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88644" w14:textId="22CBA248" w:rsidR="00077C72" w:rsidRPr="00E8551A" w:rsidRDefault="0009151C" w:rsidP="0044537E">
      <w:pPr>
        <w:jc w:val="both"/>
        <w:rPr>
          <w:b/>
          <w:bCs/>
          <w:sz w:val="24"/>
          <w:szCs w:val="24"/>
        </w:rPr>
      </w:pPr>
      <w:r w:rsidRPr="00E8551A">
        <w:rPr>
          <w:b/>
          <w:bCs/>
          <w:sz w:val="24"/>
          <w:szCs w:val="24"/>
        </w:rPr>
        <w:t xml:space="preserve">PROGLOVE </w:t>
      </w:r>
      <w:r w:rsidR="003B3DC9" w:rsidRPr="003B3DC9">
        <w:rPr>
          <w:b/>
          <w:bCs/>
          <w:sz w:val="24"/>
          <w:szCs w:val="24"/>
        </w:rPr>
        <w:t>General Terms and Conditions - Sales and Services</w:t>
      </w:r>
    </w:p>
    <w:p w14:paraId="0F365C61" w14:textId="289A2C19" w:rsidR="00371F53" w:rsidRDefault="00371F53" w:rsidP="0044537E">
      <w:pPr>
        <w:jc w:val="both"/>
      </w:pPr>
      <w:r>
        <w:t xml:space="preserve">Version 2.0, </w:t>
      </w:r>
      <w:r w:rsidR="0044537E">
        <w:t>June</w:t>
      </w:r>
      <w:r>
        <w:t xml:space="preserve"> 2024</w:t>
      </w:r>
    </w:p>
    <w:p w14:paraId="2229D6A3" w14:textId="77777777" w:rsidR="00E8551A" w:rsidRDefault="00E8551A" w:rsidP="0044537E">
      <w:pPr>
        <w:jc w:val="both"/>
      </w:pPr>
    </w:p>
    <w:p w14:paraId="2C90FC71" w14:textId="5117AA14" w:rsidR="0009151C" w:rsidRDefault="0009151C" w:rsidP="0044537E">
      <w:pPr>
        <w:jc w:val="both"/>
      </w:pPr>
      <w:r w:rsidRPr="0009151C">
        <w:t xml:space="preserve">This </w:t>
      </w:r>
      <w:r>
        <w:t>PROGLOVE</w:t>
      </w:r>
      <w:r w:rsidRPr="0009151C">
        <w:t xml:space="preserve"> </w:t>
      </w:r>
      <w:r w:rsidR="00D55C12" w:rsidRPr="00D55C12">
        <w:t>General Terms and Conditions - Sales and Services</w:t>
      </w:r>
      <w:r w:rsidR="00D55C12" w:rsidRPr="00D55C12">
        <w:t xml:space="preserve"> </w:t>
      </w:r>
      <w:r w:rsidRPr="0009151C">
        <w:t>(</w:t>
      </w:r>
      <w:r w:rsidR="003A3F69">
        <w:t>“ProGlove Agreement” or</w:t>
      </w:r>
      <w:r w:rsidRPr="0009151C">
        <w:t xml:space="preserve"> “Agreement”) contains the terms and conditions that govern </w:t>
      </w:r>
      <w:r w:rsidR="00371F53">
        <w:t xml:space="preserve">sale of </w:t>
      </w:r>
      <w:r w:rsidR="00371F53" w:rsidRPr="00D55C12">
        <w:t>ProGlove Products</w:t>
      </w:r>
      <w:r w:rsidR="00371F53">
        <w:t xml:space="preserve"> and your </w:t>
      </w:r>
      <w:r w:rsidRPr="0009151C">
        <w:t xml:space="preserve">access to and use of the </w:t>
      </w:r>
      <w:r w:rsidR="00371F53">
        <w:t xml:space="preserve">ProGlove </w:t>
      </w:r>
      <w:r w:rsidRPr="0009151C">
        <w:t xml:space="preserve">Services (as defined below) and is an agreement between the applicable </w:t>
      </w:r>
      <w:r w:rsidR="00371F53">
        <w:t>ProGlove</w:t>
      </w:r>
      <w:r w:rsidRPr="0009151C">
        <w:t xml:space="preserve"> Contracting Party specified in Section </w:t>
      </w:r>
      <w:r w:rsidRPr="000C6BDA">
        <w:t>below</w:t>
      </w:r>
      <w:r w:rsidRPr="0009151C">
        <w:t xml:space="preserve"> (also referred to as “</w:t>
      </w:r>
      <w:r w:rsidR="00371F53">
        <w:t>ProGlove</w:t>
      </w:r>
      <w:r w:rsidRPr="0009151C">
        <w:t xml:space="preserve">,” “we,” “us,” or “our”) and you or the entity you represent (“you” or “your”). This Agreement takes effect when you click an “I Accept” button or check box presented with these terms or, if earlier, when you </w:t>
      </w:r>
      <w:r w:rsidR="00371F53">
        <w:t xml:space="preserve">order our Products and </w:t>
      </w:r>
      <w:r w:rsidRPr="0009151C">
        <w:t xml:space="preserve">use any of the </w:t>
      </w:r>
      <w:r w:rsidR="00371F53">
        <w:t>ProG</w:t>
      </w:r>
      <w:r w:rsidR="008A2826">
        <w:t>l</w:t>
      </w:r>
      <w:r w:rsidR="00371F53">
        <w:t xml:space="preserve">ove </w:t>
      </w:r>
      <w:r w:rsidRPr="0009151C">
        <w:t>Services (the “Effective Date”). You represent to us that you are lawfully able to enter into contracts</w:t>
      </w:r>
      <w:r w:rsidR="00371F53">
        <w:t xml:space="preserve"> and </w:t>
      </w:r>
      <w:r w:rsidR="00371F53" w:rsidRPr="0009151C">
        <w:t>that</w:t>
      </w:r>
      <w:r w:rsidRPr="0009151C">
        <w:t xml:space="preserve"> you have legal authority to bind </w:t>
      </w:r>
      <w:r w:rsidR="00371F53">
        <w:t>the</w:t>
      </w:r>
      <w:r w:rsidRPr="0009151C">
        <w:t xml:space="preserve"> entity</w:t>
      </w:r>
      <w:r w:rsidR="00371F53">
        <w:t xml:space="preserve"> you are representing</w:t>
      </w:r>
      <w:r w:rsidRPr="0009151C">
        <w:t xml:space="preserve">. </w:t>
      </w:r>
    </w:p>
    <w:p w14:paraId="0E7F8D3F" w14:textId="6E15E24B" w:rsidR="00371F53" w:rsidRDefault="00371F53" w:rsidP="0044537E">
      <w:pPr>
        <w:jc w:val="both"/>
      </w:pPr>
      <w:r w:rsidRPr="00371F53">
        <w:t>"</w:t>
      </w:r>
      <w:r>
        <w:t>ProGlove</w:t>
      </w:r>
      <w:r w:rsidRPr="00371F53">
        <w:t xml:space="preserve"> Contracting Party" means the party identified in the table below, based on </w:t>
      </w:r>
      <w:r w:rsidR="0044537E" w:rsidRPr="0044537E">
        <w:t>Your Region</w:t>
      </w:r>
      <w:r w:rsidRPr="00371F53">
        <w:t xml:space="preserve">. If you change </w:t>
      </w:r>
      <w:r w:rsidR="0044537E" w:rsidRPr="0044537E">
        <w:t>Your Region</w:t>
      </w:r>
      <w:r w:rsidR="0044537E" w:rsidRPr="00371F53">
        <w:t xml:space="preserve"> </w:t>
      </w:r>
      <w:r w:rsidRPr="00371F53">
        <w:t xml:space="preserve">to one that is identified with a different </w:t>
      </w:r>
      <w:r>
        <w:t>ProGlove</w:t>
      </w:r>
      <w:r w:rsidRPr="00371F53">
        <w:t xml:space="preserve"> Contracting Party, you agree that the </w:t>
      </w:r>
      <w:r>
        <w:t>ProGlove</w:t>
      </w:r>
      <w:r w:rsidRPr="00371F53">
        <w:t xml:space="preserve"> Contracting Party identified with your new </w:t>
      </w:r>
      <w:r w:rsidR="0044537E" w:rsidRPr="0044537E">
        <w:t>Your Region</w:t>
      </w:r>
      <w:r w:rsidR="0044537E" w:rsidRPr="00371F53">
        <w:t xml:space="preserve"> </w:t>
      </w:r>
      <w:r w:rsidRPr="00371F53">
        <w:t xml:space="preserve">is your </w:t>
      </w:r>
      <w:r>
        <w:t>ProGlove</w:t>
      </w:r>
      <w:r w:rsidRPr="00371F53">
        <w:t xml:space="preserve"> Contracting Party, without any further action required by either party</w:t>
      </w:r>
      <w:r>
        <w:t>.</w:t>
      </w:r>
    </w:p>
    <w:p w14:paraId="48978A17" w14:textId="6DFFA0F7" w:rsidR="00371F53" w:rsidRDefault="00371F53" w:rsidP="0044537E">
      <w:pPr>
        <w:jc w:val="both"/>
      </w:pPr>
      <w:r>
        <w:t>“P</w:t>
      </w:r>
      <w:r w:rsidR="0044537E">
        <w:t>roGlove</w:t>
      </w:r>
      <w:r w:rsidRPr="0009151C">
        <w:t xml:space="preserve"> </w:t>
      </w:r>
      <w:r w:rsidR="00987F77" w:rsidRPr="00987F77">
        <w:t>General Terms and Conditions - Sales and Services</w:t>
      </w:r>
      <w:r>
        <w:t xml:space="preserve">” is set of terms and conditions </w:t>
      </w:r>
      <w:r w:rsidRPr="0009151C">
        <w:t xml:space="preserve">that govern </w:t>
      </w:r>
      <w:r>
        <w:t xml:space="preserve">sale of ProGlove </w:t>
      </w:r>
      <w:r w:rsidRPr="00987F77">
        <w:t>Products</w:t>
      </w:r>
      <w:r>
        <w:t xml:space="preserve"> and your </w:t>
      </w:r>
      <w:r w:rsidRPr="0009151C">
        <w:t xml:space="preserve">access to and use of the </w:t>
      </w:r>
      <w:r>
        <w:t xml:space="preserve">ProGlove </w:t>
      </w:r>
      <w:r w:rsidRPr="0009151C">
        <w:t>Services</w:t>
      </w:r>
      <w:r>
        <w:t>, depending on ProGlove Contracting Party, as defined below.</w:t>
      </w:r>
    </w:p>
    <w:tbl>
      <w:tblPr>
        <w:tblStyle w:val="TableGrid"/>
        <w:tblW w:w="0" w:type="auto"/>
        <w:tblLook w:val="04A0" w:firstRow="1" w:lastRow="0" w:firstColumn="1" w:lastColumn="0" w:noHBand="0" w:noVBand="1"/>
      </w:tblPr>
      <w:tblGrid>
        <w:gridCol w:w="2337"/>
        <w:gridCol w:w="2337"/>
        <w:gridCol w:w="2338"/>
        <w:gridCol w:w="2338"/>
      </w:tblGrid>
      <w:tr w:rsidR="0044537E" w:rsidRPr="003A3F69" w14:paraId="59EEC9DD" w14:textId="77777777" w:rsidTr="0044537E">
        <w:tc>
          <w:tcPr>
            <w:tcW w:w="2337" w:type="dxa"/>
          </w:tcPr>
          <w:p w14:paraId="25665873" w14:textId="77777777" w:rsidR="0044537E" w:rsidRPr="003A3F69" w:rsidRDefault="0044537E" w:rsidP="0044537E">
            <w:pPr>
              <w:rPr>
                <w:b/>
                <w:bCs/>
              </w:rPr>
            </w:pPr>
            <w:r w:rsidRPr="003A3F69">
              <w:rPr>
                <w:b/>
                <w:bCs/>
              </w:rPr>
              <w:t>Your Region</w:t>
            </w:r>
          </w:p>
          <w:p w14:paraId="200720F7" w14:textId="4E000A69" w:rsidR="008A6AF2" w:rsidRPr="003A3F69" w:rsidRDefault="008A6AF2" w:rsidP="0044537E">
            <w:pPr>
              <w:rPr>
                <w:b/>
                <w:bCs/>
              </w:rPr>
            </w:pPr>
          </w:p>
        </w:tc>
        <w:tc>
          <w:tcPr>
            <w:tcW w:w="2337" w:type="dxa"/>
          </w:tcPr>
          <w:p w14:paraId="4C885808" w14:textId="2C142616" w:rsidR="0044537E" w:rsidRPr="003A3F69" w:rsidRDefault="0044537E">
            <w:pPr>
              <w:rPr>
                <w:b/>
                <w:bCs/>
              </w:rPr>
            </w:pPr>
            <w:r w:rsidRPr="003A3F69">
              <w:rPr>
                <w:b/>
                <w:bCs/>
              </w:rPr>
              <w:t>ProGlove Contracting Party</w:t>
            </w:r>
          </w:p>
        </w:tc>
        <w:tc>
          <w:tcPr>
            <w:tcW w:w="2338" w:type="dxa"/>
          </w:tcPr>
          <w:p w14:paraId="25A5FC81" w14:textId="5DA48E53" w:rsidR="0044537E" w:rsidRPr="003A3F69" w:rsidRDefault="0044537E">
            <w:pPr>
              <w:rPr>
                <w:b/>
                <w:bCs/>
              </w:rPr>
            </w:pPr>
            <w:r w:rsidRPr="003A3F69">
              <w:rPr>
                <w:rStyle w:val="Strong"/>
                <w:rFonts w:ascii="Helvetica" w:hAnsi="Helvetica" w:cs="Helvetica"/>
                <w:color w:val="333333"/>
                <w:sz w:val="21"/>
                <w:szCs w:val="21"/>
              </w:rPr>
              <w:t>Address</w:t>
            </w:r>
          </w:p>
        </w:tc>
        <w:tc>
          <w:tcPr>
            <w:tcW w:w="2338" w:type="dxa"/>
          </w:tcPr>
          <w:p w14:paraId="6BD4B348" w14:textId="63490125" w:rsidR="0044537E" w:rsidRPr="003A3F69" w:rsidRDefault="0044537E">
            <w:pPr>
              <w:rPr>
                <w:b/>
                <w:bCs/>
              </w:rPr>
            </w:pPr>
            <w:r w:rsidRPr="003A3F69">
              <w:rPr>
                <w:b/>
                <w:bCs/>
              </w:rPr>
              <w:t>ProGlove Agreement</w:t>
            </w:r>
          </w:p>
        </w:tc>
      </w:tr>
      <w:tr w:rsidR="0044537E" w14:paraId="794BAB8D" w14:textId="77777777" w:rsidTr="0044537E">
        <w:tc>
          <w:tcPr>
            <w:tcW w:w="2337" w:type="dxa"/>
          </w:tcPr>
          <w:p w14:paraId="4E43F9B2" w14:textId="00739C86" w:rsidR="0044537E" w:rsidRDefault="0044537E" w:rsidP="0044537E">
            <w:r>
              <w:t>European Union</w:t>
            </w:r>
          </w:p>
        </w:tc>
        <w:tc>
          <w:tcPr>
            <w:tcW w:w="2337" w:type="dxa"/>
          </w:tcPr>
          <w:p w14:paraId="20CF0CAA" w14:textId="5EEDACF7" w:rsidR="0044537E" w:rsidRDefault="0044537E">
            <w:r>
              <w:t>Workaround GmbH</w:t>
            </w:r>
          </w:p>
        </w:tc>
        <w:tc>
          <w:tcPr>
            <w:tcW w:w="2338" w:type="dxa"/>
          </w:tcPr>
          <w:p w14:paraId="1AA20BDD" w14:textId="05342F7B" w:rsidR="00E8551A" w:rsidRDefault="00E8551A" w:rsidP="00E8551A">
            <w:r>
              <w:t>Rupert-Mayer-Str. 44</w:t>
            </w:r>
          </w:p>
          <w:p w14:paraId="09CF67C3" w14:textId="609D14CF" w:rsidR="00E8551A" w:rsidRDefault="00E8551A" w:rsidP="00E8551A">
            <w:r>
              <w:t>Building 64.08</w:t>
            </w:r>
          </w:p>
          <w:p w14:paraId="422597EB" w14:textId="74CC671F" w:rsidR="0044537E" w:rsidRDefault="00E8551A" w:rsidP="00E8551A">
            <w:r>
              <w:t>81379 München</w:t>
            </w:r>
          </w:p>
        </w:tc>
        <w:tc>
          <w:tcPr>
            <w:tcW w:w="2338" w:type="dxa"/>
          </w:tcPr>
          <w:p w14:paraId="3741FB1F" w14:textId="13DEBBE3" w:rsidR="0044537E" w:rsidRDefault="0044537E">
            <w:r>
              <w:t>Hyperlink to EU TCs</w:t>
            </w:r>
          </w:p>
        </w:tc>
      </w:tr>
      <w:tr w:rsidR="0044537E" w14:paraId="686A0BE6" w14:textId="77777777" w:rsidTr="0044537E">
        <w:tc>
          <w:tcPr>
            <w:tcW w:w="2337" w:type="dxa"/>
          </w:tcPr>
          <w:p w14:paraId="38C3151A" w14:textId="76C297D1" w:rsidR="0044537E" w:rsidRDefault="0044537E">
            <w:r>
              <w:t>United Kingdom</w:t>
            </w:r>
          </w:p>
        </w:tc>
        <w:tc>
          <w:tcPr>
            <w:tcW w:w="2337" w:type="dxa"/>
          </w:tcPr>
          <w:p w14:paraId="2F0D5CEA" w14:textId="1ED21542" w:rsidR="0044537E" w:rsidRDefault="0044537E">
            <w:r>
              <w:t>ProGlove Ltd.</w:t>
            </w:r>
          </w:p>
        </w:tc>
        <w:tc>
          <w:tcPr>
            <w:tcW w:w="2338" w:type="dxa"/>
          </w:tcPr>
          <w:p w14:paraId="7297567A" w14:textId="1FC95471" w:rsidR="00E8551A" w:rsidRDefault="00E8551A" w:rsidP="00E8551A">
            <w:r>
              <w:t>Coventry University</w:t>
            </w:r>
          </w:p>
          <w:p w14:paraId="75A2D9CA" w14:textId="654193A0" w:rsidR="00E8551A" w:rsidRDefault="00E8551A" w:rsidP="00E8551A">
            <w:r>
              <w:t>Technology Park</w:t>
            </w:r>
          </w:p>
          <w:p w14:paraId="6358E7C1" w14:textId="2A10E583" w:rsidR="00E8551A" w:rsidRDefault="00E8551A" w:rsidP="00E8551A">
            <w:r>
              <w:t>Puma Way</w:t>
            </w:r>
          </w:p>
          <w:p w14:paraId="2EB24803" w14:textId="64BFB85E" w:rsidR="0044537E" w:rsidRDefault="00E8551A" w:rsidP="00E8551A">
            <w:r>
              <w:t>CV1 2TT Coventry</w:t>
            </w:r>
          </w:p>
        </w:tc>
        <w:tc>
          <w:tcPr>
            <w:tcW w:w="2338" w:type="dxa"/>
          </w:tcPr>
          <w:p w14:paraId="08816E1D" w14:textId="5D604583" w:rsidR="0044537E" w:rsidRDefault="0044537E">
            <w:r>
              <w:t>Hyperlink to UK TCs</w:t>
            </w:r>
          </w:p>
        </w:tc>
      </w:tr>
      <w:tr w:rsidR="0044537E" w14:paraId="56BE9311" w14:textId="77777777" w:rsidTr="0044537E">
        <w:tc>
          <w:tcPr>
            <w:tcW w:w="2337" w:type="dxa"/>
          </w:tcPr>
          <w:p w14:paraId="47576DB1" w14:textId="2A913EF2" w:rsidR="0044537E" w:rsidRDefault="0044537E">
            <w:r>
              <w:t>United States of America</w:t>
            </w:r>
          </w:p>
        </w:tc>
        <w:tc>
          <w:tcPr>
            <w:tcW w:w="2337" w:type="dxa"/>
          </w:tcPr>
          <w:p w14:paraId="0017F1CD" w14:textId="2488299B" w:rsidR="0044537E" w:rsidRDefault="0044537E">
            <w:r>
              <w:t>ProGlove Inc.</w:t>
            </w:r>
          </w:p>
        </w:tc>
        <w:tc>
          <w:tcPr>
            <w:tcW w:w="2338" w:type="dxa"/>
          </w:tcPr>
          <w:p w14:paraId="18FD9CF9" w14:textId="3D663118" w:rsidR="00E8551A" w:rsidRDefault="00E8551A" w:rsidP="00E8551A">
            <w:r>
              <w:t>1229 N North Branch St</w:t>
            </w:r>
          </w:p>
          <w:p w14:paraId="2AA2D845" w14:textId="14763B37" w:rsidR="00E8551A" w:rsidRDefault="00E8551A" w:rsidP="00E8551A">
            <w:r>
              <w:t>Suite 211</w:t>
            </w:r>
          </w:p>
          <w:p w14:paraId="31A3F86D" w14:textId="444F9DD1" w:rsidR="0044537E" w:rsidRDefault="00E8551A" w:rsidP="00E8551A">
            <w:r>
              <w:t>Chicago, IL 60642</w:t>
            </w:r>
          </w:p>
        </w:tc>
        <w:tc>
          <w:tcPr>
            <w:tcW w:w="2338" w:type="dxa"/>
          </w:tcPr>
          <w:p w14:paraId="7A7E34DA" w14:textId="5201E0A4" w:rsidR="0044537E" w:rsidRDefault="0044537E">
            <w:r>
              <w:t>Hyperlink to US TCs</w:t>
            </w:r>
          </w:p>
        </w:tc>
      </w:tr>
      <w:tr w:rsidR="0044537E" w14:paraId="55FC6CDA" w14:textId="77777777" w:rsidTr="0044537E">
        <w:tc>
          <w:tcPr>
            <w:tcW w:w="2337" w:type="dxa"/>
          </w:tcPr>
          <w:p w14:paraId="6640BA43" w14:textId="77777777" w:rsidR="0044537E" w:rsidRDefault="0044537E" w:rsidP="0044537E">
            <w:r w:rsidRPr="00371F53">
              <w:t>Any country that is not listed in this table above</w:t>
            </w:r>
          </w:p>
          <w:p w14:paraId="681CE763" w14:textId="77777777" w:rsidR="0044537E" w:rsidRDefault="0044537E"/>
        </w:tc>
        <w:tc>
          <w:tcPr>
            <w:tcW w:w="2337" w:type="dxa"/>
          </w:tcPr>
          <w:p w14:paraId="37E5B69A" w14:textId="6A1582AE" w:rsidR="0044537E" w:rsidRDefault="0044537E">
            <w:r>
              <w:t>ProGlove Inc.</w:t>
            </w:r>
          </w:p>
        </w:tc>
        <w:tc>
          <w:tcPr>
            <w:tcW w:w="2338" w:type="dxa"/>
          </w:tcPr>
          <w:p w14:paraId="635947C9" w14:textId="79D1B97A" w:rsidR="00E8551A" w:rsidRDefault="00E8551A" w:rsidP="00E8551A">
            <w:r>
              <w:t>1229 N North Branch St</w:t>
            </w:r>
          </w:p>
          <w:p w14:paraId="40794570" w14:textId="7DC564CB" w:rsidR="00E8551A" w:rsidRDefault="00E8551A" w:rsidP="00E8551A">
            <w:r>
              <w:t>Suite 211</w:t>
            </w:r>
          </w:p>
          <w:p w14:paraId="029B1288" w14:textId="07699DA7" w:rsidR="0044537E" w:rsidRDefault="00E8551A" w:rsidP="00E8551A">
            <w:r>
              <w:t>Chicago, IL 60642</w:t>
            </w:r>
          </w:p>
        </w:tc>
        <w:tc>
          <w:tcPr>
            <w:tcW w:w="2338" w:type="dxa"/>
          </w:tcPr>
          <w:p w14:paraId="1222A40E" w14:textId="40D093CF" w:rsidR="0044537E" w:rsidRDefault="0044537E">
            <w:r>
              <w:t>Hyperlink to US TCs</w:t>
            </w:r>
          </w:p>
        </w:tc>
      </w:tr>
    </w:tbl>
    <w:p w14:paraId="0676304A" w14:textId="77777777" w:rsidR="00371F53" w:rsidRDefault="00371F53"/>
    <w:p w14:paraId="35041264" w14:textId="5300A317" w:rsidR="00371F53" w:rsidRDefault="00371F53"/>
    <w:sectPr w:rsidR="00371F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51C"/>
    <w:rsid w:val="00077C72"/>
    <w:rsid w:val="0009151C"/>
    <w:rsid w:val="00096103"/>
    <w:rsid w:val="000B2C0B"/>
    <w:rsid w:val="000C6BDA"/>
    <w:rsid w:val="000F76CB"/>
    <w:rsid w:val="00130482"/>
    <w:rsid w:val="00143A50"/>
    <w:rsid w:val="00146490"/>
    <w:rsid w:val="001565F8"/>
    <w:rsid w:val="001E7066"/>
    <w:rsid w:val="00286ADF"/>
    <w:rsid w:val="00371F53"/>
    <w:rsid w:val="003A3F69"/>
    <w:rsid w:val="003A4417"/>
    <w:rsid w:val="003B3DC9"/>
    <w:rsid w:val="0041253C"/>
    <w:rsid w:val="0044537E"/>
    <w:rsid w:val="005D1061"/>
    <w:rsid w:val="00655769"/>
    <w:rsid w:val="00696496"/>
    <w:rsid w:val="00696ECF"/>
    <w:rsid w:val="006E1B43"/>
    <w:rsid w:val="007301D4"/>
    <w:rsid w:val="007B5F50"/>
    <w:rsid w:val="007B7CD0"/>
    <w:rsid w:val="00851ECE"/>
    <w:rsid w:val="008A2826"/>
    <w:rsid w:val="008A5F43"/>
    <w:rsid w:val="008A6AF2"/>
    <w:rsid w:val="009622AF"/>
    <w:rsid w:val="00962C2E"/>
    <w:rsid w:val="00987F77"/>
    <w:rsid w:val="009A6D47"/>
    <w:rsid w:val="009B0848"/>
    <w:rsid w:val="009B321B"/>
    <w:rsid w:val="009C14E3"/>
    <w:rsid w:val="009F2D0C"/>
    <w:rsid w:val="00A14CD7"/>
    <w:rsid w:val="00AC64AF"/>
    <w:rsid w:val="00AE1F12"/>
    <w:rsid w:val="00AF03CD"/>
    <w:rsid w:val="00AF4B43"/>
    <w:rsid w:val="00AF7D35"/>
    <w:rsid w:val="00B23790"/>
    <w:rsid w:val="00B76F70"/>
    <w:rsid w:val="00BD202C"/>
    <w:rsid w:val="00CB61E4"/>
    <w:rsid w:val="00D55C12"/>
    <w:rsid w:val="00DC3073"/>
    <w:rsid w:val="00DD6941"/>
    <w:rsid w:val="00E43618"/>
    <w:rsid w:val="00E64574"/>
    <w:rsid w:val="00E8551A"/>
    <w:rsid w:val="00EA50F8"/>
    <w:rsid w:val="00F21697"/>
    <w:rsid w:val="00F343D7"/>
    <w:rsid w:val="00F41C19"/>
    <w:rsid w:val="00F77273"/>
    <w:rsid w:val="00FA61A7"/>
    <w:rsid w:val="00FE60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7960"/>
  <w15:docId w15:val="{27411E34-7027-4BEE-B644-D243BF348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5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15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15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15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15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15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15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15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15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5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15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15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15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15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15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15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15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151C"/>
    <w:rPr>
      <w:rFonts w:eastAsiaTheme="majorEastAsia" w:cstheme="majorBidi"/>
      <w:color w:val="272727" w:themeColor="text1" w:themeTint="D8"/>
    </w:rPr>
  </w:style>
  <w:style w:type="paragraph" w:styleId="Title">
    <w:name w:val="Title"/>
    <w:basedOn w:val="Normal"/>
    <w:next w:val="Normal"/>
    <w:link w:val="TitleChar"/>
    <w:uiPriority w:val="10"/>
    <w:qFormat/>
    <w:rsid w:val="000915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5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15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15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151C"/>
    <w:pPr>
      <w:spacing w:before="160"/>
      <w:jc w:val="center"/>
    </w:pPr>
    <w:rPr>
      <w:i/>
      <w:iCs/>
      <w:color w:val="404040" w:themeColor="text1" w:themeTint="BF"/>
    </w:rPr>
  </w:style>
  <w:style w:type="character" w:customStyle="1" w:styleId="QuoteChar">
    <w:name w:val="Quote Char"/>
    <w:basedOn w:val="DefaultParagraphFont"/>
    <w:link w:val="Quote"/>
    <w:uiPriority w:val="29"/>
    <w:rsid w:val="0009151C"/>
    <w:rPr>
      <w:i/>
      <w:iCs/>
      <w:color w:val="404040" w:themeColor="text1" w:themeTint="BF"/>
    </w:rPr>
  </w:style>
  <w:style w:type="paragraph" w:styleId="ListParagraph">
    <w:name w:val="List Paragraph"/>
    <w:basedOn w:val="Normal"/>
    <w:uiPriority w:val="34"/>
    <w:qFormat/>
    <w:rsid w:val="0009151C"/>
    <w:pPr>
      <w:ind w:left="720"/>
      <w:contextualSpacing/>
    </w:pPr>
  </w:style>
  <w:style w:type="character" w:styleId="IntenseEmphasis">
    <w:name w:val="Intense Emphasis"/>
    <w:basedOn w:val="DefaultParagraphFont"/>
    <w:uiPriority w:val="21"/>
    <w:qFormat/>
    <w:rsid w:val="0009151C"/>
    <w:rPr>
      <w:i/>
      <w:iCs/>
      <w:color w:val="0F4761" w:themeColor="accent1" w:themeShade="BF"/>
    </w:rPr>
  </w:style>
  <w:style w:type="paragraph" w:styleId="IntenseQuote">
    <w:name w:val="Intense Quote"/>
    <w:basedOn w:val="Normal"/>
    <w:next w:val="Normal"/>
    <w:link w:val="IntenseQuoteChar"/>
    <w:uiPriority w:val="30"/>
    <w:qFormat/>
    <w:rsid w:val="000915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151C"/>
    <w:rPr>
      <w:i/>
      <w:iCs/>
      <w:color w:val="0F4761" w:themeColor="accent1" w:themeShade="BF"/>
    </w:rPr>
  </w:style>
  <w:style w:type="character" w:styleId="IntenseReference">
    <w:name w:val="Intense Reference"/>
    <w:basedOn w:val="DefaultParagraphFont"/>
    <w:uiPriority w:val="32"/>
    <w:qFormat/>
    <w:rsid w:val="0009151C"/>
    <w:rPr>
      <w:b/>
      <w:bCs/>
      <w:smallCaps/>
      <w:color w:val="0F4761" w:themeColor="accent1" w:themeShade="BF"/>
      <w:spacing w:val="5"/>
    </w:rPr>
  </w:style>
  <w:style w:type="character" w:styleId="CommentReference">
    <w:name w:val="annotation reference"/>
    <w:basedOn w:val="DefaultParagraphFont"/>
    <w:uiPriority w:val="99"/>
    <w:semiHidden/>
    <w:unhideWhenUsed/>
    <w:rsid w:val="00371F53"/>
    <w:rPr>
      <w:sz w:val="16"/>
      <w:szCs w:val="16"/>
    </w:rPr>
  </w:style>
  <w:style w:type="paragraph" w:styleId="CommentText">
    <w:name w:val="annotation text"/>
    <w:basedOn w:val="Normal"/>
    <w:link w:val="CommentTextChar"/>
    <w:uiPriority w:val="99"/>
    <w:unhideWhenUsed/>
    <w:rsid w:val="00371F53"/>
    <w:pPr>
      <w:spacing w:line="240" w:lineRule="auto"/>
    </w:pPr>
    <w:rPr>
      <w:sz w:val="20"/>
      <w:szCs w:val="20"/>
    </w:rPr>
  </w:style>
  <w:style w:type="character" w:customStyle="1" w:styleId="CommentTextChar">
    <w:name w:val="Comment Text Char"/>
    <w:basedOn w:val="DefaultParagraphFont"/>
    <w:link w:val="CommentText"/>
    <w:uiPriority w:val="99"/>
    <w:rsid w:val="00371F53"/>
    <w:rPr>
      <w:sz w:val="20"/>
      <w:szCs w:val="20"/>
    </w:rPr>
  </w:style>
  <w:style w:type="paragraph" w:styleId="CommentSubject">
    <w:name w:val="annotation subject"/>
    <w:basedOn w:val="CommentText"/>
    <w:next w:val="CommentText"/>
    <w:link w:val="CommentSubjectChar"/>
    <w:uiPriority w:val="99"/>
    <w:semiHidden/>
    <w:unhideWhenUsed/>
    <w:rsid w:val="00371F53"/>
    <w:rPr>
      <w:b/>
      <w:bCs/>
    </w:rPr>
  </w:style>
  <w:style w:type="character" w:customStyle="1" w:styleId="CommentSubjectChar">
    <w:name w:val="Comment Subject Char"/>
    <w:basedOn w:val="CommentTextChar"/>
    <w:link w:val="CommentSubject"/>
    <w:uiPriority w:val="99"/>
    <w:semiHidden/>
    <w:rsid w:val="00371F53"/>
    <w:rPr>
      <w:b/>
      <w:bCs/>
      <w:sz w:val="20"/>
      <w:szCs w:val="20"/>
    </w:rPr>
  </w:style>
  <w:style w:type="table" w:styleId="TableGrid">
    <w:name w:val="Table Grid"/>
    <w:basedOn w:val="TableNormal"/>
    <w:uiPriority w:val="39"/>
    <w:rsid w:val="00445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453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3c6e7a9-90c8-4fae-8bc5-3be58c4a4303" xsi:nil="true"/>
    <lcf76f155ced4ddcb4097134ff3c332f xmlns="d12de8bc-cb44-40b6-87b8-6ca58299f82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4EFD00A6D6CD544968CA4D3A8966D15" ma:contentTypeVersion="27" ma:contentTypeDescription="Create a new document." ma:contentTypeScope="" ma:versionID="e237410045b7bdd891404fb719a46eb6">
  <xsd:schema xmlns:xsd="http://www.w3.org/2001/XMLSchema" xmlns:xs="http://www.w3.org/2001/XMLSchema" xmlns:p="http://schemas.microsoft.com/office/2006/metadata/properties" xmlns:ns2="b3c6e7a9-90c8-4fae-8bc5-3be58c4a4303" xmlns:ns3="d12de8bc-cb44-40b6-87b8-6ca58299f828" xmlns:ns4="7b7b4b9d-77f9-467f-a3a5-780ccfb8d4c7" targetNamespace="http://schemas.microsoft.com/office/2006/metadata/properties" ma:root="true" ma:fieldsID="582e44a64dc2de952bdbe975893a43e0" ns2:_="" ns3:_="" ns4:_="">
    <xsd:import namespace="b3c6e7a9-90c8-4fae-8bc5-3be58c4a4303"/>
    <xsd:import namespace="d12de8bc-cb44-40b6-87b8-6ca58299f828"/>
    <xsd:import namespace="7b7b4b9d-77f9-467f-a3a5-780ccfb8d4c7"/>
    <xsd:element name="properties">
      <xsd:complexType>
        <xsd:sequence>
          <xsd:element name="documentManagement">
            <xsd:complexType>
              <xsd:all>
                <xsd:element ref="ns2:TaxCatchAll" minOccurs="0"/>
                <xsd:element ref="ns2:TaxCatchAllLabel"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3:MediaServiceMetadata" minOccurs="0"/>
                <xsd:element ref="ns3:MediaServiceFastMetadata"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6e7a9-90c8-4fae-8bc5-3be58c4a430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300718c-6f61-4132-b0f0-7a575d74d636}" ma:internalName="TaxCatchAll" ma:showField="CatchAllData" ma:web="7b7b4b9d-77f9-467f-a3a5-780ccfb8d4c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300718c-6f61-4132-b0f0-7a575d74d636}" ma:internalName="TaxCatchAllLabel" ma:readOnly="true" ma:showField="CatchAllDataLabel" ma:web="7b7b4b9d-77f9-467f-a3a5-780ccfb8d4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2de8bc-cb44-40b6-87b8-6ca58299f828" elementFormDefault="qualified">
    <xsd:import namespace="http://schemas.microsoft.com/office/2006/documentManagement/types"/>
    <xsd:import namespace="http://schemas.microsoft.com/office/infopath/2007/PartnerControls"/>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b4f7588-c681-4f92-9465-637675a773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7b4b9d-77f9-467f-a3a5-780ccfb8d4c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b4f7588-c681-4f92-9465-637675a773d2" ContentTypeId="0x0101" PreviousValue="false"/>
</file>

<file path=customXml/itemProps1.xml><?xml version="1.0" encoding="utf-8"?>
<ds:datastoreItem xmlns:ds="http://schemas.openxmlformats.org/officeDocument/2006/customXml" ds:itemID="{1F6C1CBB-538C-4777-8324-99A6F0E4A7F1}">
  <ds:schemaRefs>
    <ds:schemaRef ds:uri="http://schemas.microsoft.com/sharepoint/v3/contenttype/forms"/>
  </ds:schemaRefs>
</ds:datastoreItem>
</file>

<file path=customXml/itemProps2.xml><?xml version="1.0" encoding="utf-8"?>
<ds:datastoreItem xmlns:ds="http://schemas.openxmlformats.org/officeDocument/2006/customXml" ds:itemID="{D19B79C2-A393-4710-B936-5E5285768EFE}">
  <ds:schemaRefs>
    <ds:schemaRef ds:uri="http://schemas.microsoft.com/office/2006/metadata/properties"/>
    <ds:schemaRef ds:uri="http://schemas.microsoft.com/office/infopath/2007/PartnerControls"/>
    <ds:schemaRef ds:uri="b3c6e7a9-90c8-4fae-8bc5-3be58c4a4303"/>
    <ds:schemaRef ds:uri="d12de8bc-cb44-40b6-87b8-6ca58299f828"/>
  </ds:schemaRefs>
</ds:datastoreItem>
</file>

<file path=customXml/itemProps3.xml><?xml version="1.0" encoding="utf-8"?>
<ds:datastoreItem xmlns:ds="http://schemas.openxmlformats.org/officeDocument/2006/customXml" ds:itemID="{B61FC8AE-B88E-4245-9AD1-88C3E1A4AA3A}">
  <ds:schemaRefs>
    <ds:schemaRef ds:uri="http://schemas.openxmlformats.org/officeDocument/2006/bibliography"/>
  </ds:schemaRefs>
</ds:datastoreItem>
</file>

<file path=customXml/itemProps4.xml><?xml version="1.0" encoding="utf-8"?>
<ds:datastoreItem xmlns:ds="http://schemas.openxmlformats.org/officeDocument/2006/customXml" ds:itemID="{613DA814-FDF9-4404-BE98-0C5BD4E60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6e7a9-90c8-4fae-8bc5-3be58c4a4303"/>
    <ds:schemaRef ds:uri="d12de8bc-cb44-40b6-87b8-6ca58299f828"/>
    <ds:schemaRef ds:uri="7b7b4b9d-77f9-467f-a3a5-780ccfb8d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E1E8A9-35D7-44DC-88A3-366870144F1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Djordjevic</dc:creator>
  <cp:keywords/>
  <dc:description/>
  <cp:lastModifiedBy>Petra Djordjevic</cp:lastModifiedBy>
  <cp:revision>10</cp:revision>
  <dcterms:created xsi:type="dcterms:W3CDTF">2024-06-17T11:38:00Z</dcterms:created>
  <dcterms:modified xsi:type="dcterms:W3CDTF">2024-06-29T14:04:00Z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0x01010094EFD00A6D6CD544968CA4D3A8966D15</vt:lpwstr>
  </property>
  <property fmtid="{D5CDD505-2E9C-101B-9397-08002B2CF9AE}" pid="3" name="MediaServiceImageTags">
    <vt:lpwstr/>
  </property>
</Properties>
</file>